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697865</wp:posOffset>
            </wp:positionH>
            <wp:positionV relativeFrom="page">
              <wp:posOffset>783590</wp:posOffset>
            </wp:positionV>
            <wp:extent cx="61747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page">
              <wp:posOffset>697865</wp:posOffset>
            </wp:positionH>
            <wp:positionV relativeFrom="page">
              <wp:posOffset>800735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t>UNITED STATES</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3289935</wp:posOffset>
            </wp:positionH>
            <wp:positionV relativeFrom="paragraph">
              <wp:posOffset>131445</wp:posOffset>
            </wp:positionV>
            <wp:extent cx="6858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48" w:lineRule="exact"/>
        <w:rPr>
          <w:sz w:val="24"/>
          <w:szCs w:val="24"/>
          <w:color w:val="auto"/>
        </w:rPr>
      </w:pPr>
    </w:p>
    <w:tbl>
      <w:tblPr>
        <w:tblLayout w:type="fixed"/>
        <w:tblInd w:w="40" w:type="dxa"/>
        <w:tblCellMar>
          <w:top w:w="0" w:type="dxa"/>
          <w:left w:w="0" w:type="dxa"/>
          <w:bottom w:w="0" w:type="dxa"/>
          <w:right w:w="0" w:type="dxa"/>
        </w:tblCellMar>
      </w:tblPr>
      <w:tr>
        <w:trPr>
          <w:trHeight w:val="421"/>
        </w:trPr>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0" w:type="dxa"/>
            <w:vAlign w:val="bottom"/>
            <w:gridSpan w:val="2"/>
          </w:tcPr>
          <w:p>
            <w:pPr>
              <w:jc w:val="center"/>
              <w:ind w:right="1530"/>
              <w:spacing w:after="0"/>
              <w:rPr>
                <w:sz w:val="20"/>
                <w:szCs w:val="20"/>
                <w:color w:val="auto"/>
              </w:rPr>
            </w:pPr>
            <w:r>
              <w:rPr>
                <w:rFonts w:ascii="Arial" w:cs="Arial" w:eastAsia="Arial" w:hAnsi="Arial"/>
                <w:sz w:val="32"/>
                <w:szCs w:val="32"/>
                <w:b w:val="1"/>
                <w:bCs w:val="1"/>
                <w:color w:val="auto"/>
                <w:w w:val="98"/>
              </w:rPr>
              <w:t>Form 8-K</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0"/>
        </w:trPr>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gridSpan w:val="3"/>
          </w:tcPr>
          <w:p>
            <w:pPr>
              <w:jc w:val="center"/>
              <w:ind w:right="530"/>
              <w:spacing w:after="0"/>
              <w:rPr>
                <w:sz w:val="20"/>
                <w:szCs w:val="20"/>
                <w:color w:val="auto"/>
              </w:rPr>
            </w:pPr>
            <w:r>
              <w:rPr>
                <w:rFonts w:ascii="Arial" w:cs="Arial" w:eastAsia="Arial" w:hAnsi="Arial"/>
                <w:sz w:val="22"/>
                <w:szCs w:val="22"/>
                <w:b w:val="1"/>
                <w:bCs w:val="1"/>
                <w:color w:val="auto"/>
                <w:w w:val="98"/>
              </w:rPr>
              <w:t>CURRENT REPORT</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73"/>
        </w:trPr>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0" w:type="dxa"/>
            <w:vAlign w:val="bottom"/>
            <w:gridSpan w:val="7"/>
          </w:tcPr>
          <w:p>
            <w:pPr>
              <w:jc w:val="center"/>
              <w:ind w:right="20"/>
              <w:spacing w:after="0"/>
              <w:rPr>
                <w:sz w:val="20"/>
                <w:szCs w:val="20"/>
                <w:color w:val="auto"/>
              </w:rPr>
            </w:pPr>
            <w:r>
              <w:rPr>
                <w:rFonts w:ascii="Arial" w:cs="Arial" w:eastAsia="Arial" w:hAnsi="Arial"/>
                <w:sz w:val="22"/>
                <w:szCs w:val="22"/>
                <w:b w:val="1"/>
                <w:bCs w:val="1"/>
                <w:color w:val="auto"/>
                <w:w w:val="88"/>
              </w:rPr>
              <w:t>Pursuant to Section 13 or 15(d) of The Securities Exchange Act of 1934</w:t>
            </w:r>
          </w:p>
        </w:tc>
      </w:tr>
      <w:tr>
        <w:trPr>
          <w:trHeight w:val="368"/>
        </w:trPr>
        <w:tc>
          <w:tcPr>
            <w:tcW w:w="3780" w:type="dxa"/>
            <w:vAlign w:val="bottom"/>
            <w:gridSpan w:val="3"/>
          </w:tcPr>
          <w:p>
            <w:pPr>
              <w:spacing w:after="0"/>
              <w:rPr>
                <w:sz w:val="20"/>
                <w:szCs w:val="20"/>
                <w:color w:val="auto"/>
              </w:rPr>
            </w:pPr>
            <w:r>
              <w:rPr>
                <w:rFonts w:ascii="Arial" w:cs="Arial" w:eastAsia="Arial" w:hAnsi="Arial"/>
                <w:sz w:val="18"/>
                <w:szCs w:val="18"/>
                <w:color w:val="auto"/>
                <w:w w:val="99"/>
              </w:rPr>
              <w:t>Date of Report (Date of earliest event reported)</w:t>
            </w:r>
          </w:p>
        </w:tc>
        <w:tc>
          <w:tcPr>
            <w:tcW w:w="100" w:type="dxa"/>
            <w:vAlign w:val="bottom"/>
          </w:tcPr>
          <w:p>
            <w:pPr>
              <w:spacing w:after="0"/>
              <w:rPr>
                <w:sz w:val="24"/>
                <w:szCs w:val="24"/>
                <w:color w:val="auto"/>
              </w:rPr>
            </w:pPr>
          </w:p>
        </w:tc>
        <w:tc>
          <w:tcPr>
            <w:tcW w:w="4200" w:type="dxa"/>
            <w:vAlign w:val="bottom"/>
            <w:gridSpan w:val="3"/>
          </w:tcPr>
          <w:p>
            <w:pPr>
              <w:jc w:val="right"/>
              <w:ind w:right="2910"/>
              <w:spacing w:after="0"/>
              <w:rPr>
                <w:sz w:val="20"/>
                <w:szCs w:val="20"/>
                <w:color w:val="auto"/>
              </w:rPr>
            </w:pPr>
            <w:r>
              <w:rPr>
                <w:rFonts w:ascii="Arial" w:cs="Arial" w:eastAsia="Arial" w:hAnsi="Arial"/>
                <w:sz w:val="18"/>
                <w:szCs w:val="18"/>
                <w:b w:val="1"/>
                <w:bCs w:val="1"/>
                <w:color w:val="auto"/>
                <w:w w:val="92"/>
              </w:rPr>
              <w:t>March 21, 2019</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
        </w:trPr>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0" w:type="dxa"/>
            <w:vAlign w:val="bottom"/>
            <w:gridSpan w:val="2"/>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595"/>
        </w:trPr>
        <w:tc>
          <w:tcPr>
            <w:tcW w:w="1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0" w:type="dxa"/>
            <w:vAlign w:val="bottom"/>
            <w:tcBorders>
              <w:bottom w:val="single" w:sz="8" w:color="auto"/>
            </w:tcBorders>
            <w:gridSpan w:val="5"/>
          </w:tcPr>
          <w:p>
            <w:pPr>
              <w:jc w:val="center"/>
              <w:ind w:left="2076"/>
              <w:spacing w:after="0"/>
              <w:rPr>
                <w:sz w:val="20"/>
                <w:szCs w:val="20"/>
                <w:color w:val="auto"/>
              </w:rPr>
            </w:pPr>
            <w:r>
              <w:rPr>
                <w:rFonts w:ascii="Arial" w:cs="Arial" w:eastAsia="Arial" w:hAnsi="Arial"/>
                <w:sz w:val="36"/>
                <w:szCs w:val="36"/>
                <w:b w:val="1"/>
                <w:bCs w:val="1"/>
                <w:color w:val="auto"/>
                <w:w w:val="88"/>
              </w:rPr>
              <w:t>AquaBounty Technologies, Inc.</w:t>
            </w:r>
          </w:p>
        </w:tc>
        <w:tc>
          <w:tcPr>
            <w:tcW w:w="1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43"/>
        </w:trPr>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4300" w:type="dxa"/>
            <w:vAlign w:val="bottom"/>
            <w:gridSpan w:val="4"/>
          </w:tcPr>
          <w:p>
            <w:pPr>
              <w:jc w:val="center"/>
              <w:ind w:right="410"/>
              <w:spacing w:after="0"/>
              <w:rPr>
                <w:sz w:val="20"/>
                <w:szCs w:val="20"/>
                <w:color w:val="auto"/>
              </w:rPr>
            </w:pPr>
            <w:r>
              <w:rPr>
                <w:rFonts w:ascii="Arial" w:cs="Arial" w:eastAsia="Arial" w:hAnsi="Arial"/>
                <w:sz w:val="18"/>
                <w:szCs w:val="18"/>
                <w:color w:val="auto"/>
                <w:w w:val="90"/>
              </w:rPr>
              <w:t>(Exact name of registrant as specified in its charter)</w:t>
            </w:r>
          </w:p>
        </w:tc>
        <w:tc>
          <w:tcPr>
            <w:tcW w:w="11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513"/>
        </w:trPr>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jc w:val="center"/>
              <w:ind w:left="1776"/>
              <w:spacing w:after="0"/>
              <w:rPr>
                <w:sz w:val="20"/>
                <w:szCs w:val="20"/>
                <w:color w:val="auto"/>
              </w:rPr>
            </w:pPr>
            <w:r>
              <w:rPr>
                <w:rFonts w:ascii="Arial" w:cs="Arial" w:eastAsia="Arial" w:hAnsi="Arial"/>
                <w:sz w:val="18"/>
                <w:szCs w:val="18"/>
                <w:b w:val="1"/>
                <w:bCs w:val="1"/>
                <w:color w:val="auto"/>
                <w:w w:val="93"/>
              </w:rPr>
              <w:t>Delaware</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001-36426</w:t>
            </w:r>
          </w:p>
        </w:tc>
        <w:tc>
          <w:tcPr>
            <w:tcW w:w="220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1"/>
              </w:rPr>
              <w:t>04-3156167</w:t>
            </w:r>
          </w:p>
        </w:tc>
      </w:tr>
      <w:tr>
        <w:trPr>
          <w:trHeight w:val="27"/>
        </w:trPr>
        <w:tc>
          <w:tcPr>
            <w:tcW w:w="10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r>
      <w:tr>
        <w:trPr>
          <w:trHeight w:val="222"/>
        </w:trPr>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0" w:type="dxa"/>
            <w:vAlign w:val="bottom"/>
            <w:gridSpan w:val="3"/>
          </w:tcPr>
          <w:p>
            <w:pPr>
              <w:jc w:val="center"/>
              <w:ind w:left="676"/>
              <w:spacing w:after="0"/>
              <w:rPr>
                <w:sz w:val="20"/>
                <w:szCs w:val="20"/>
                <w:color w:val="auto"/>
              </w:rPr>
            </w:pPr>
            <w:r>
              <w:rPr>
                <w:rFonts w:ascii="Arial" w:cs="Arial" w:eastAsia="Arial" w:hAnsi="Arial"/>
                <w:sz w:val="18"/>
                <w:szCs w:val="18"/>
                <w:color w:val="auto"/>
                <w:w w:val="92"/>
              </w:rPr>
              <w:t>(State or other jurisdiction</w:t>
            </w:r>
          </w:p>
        </w:tc>
        <w:tc>
          <w:tcPr>
            <w:tcW w:w="500" w:type="dxa"/>
            <w:vAlign w:val="bottom"/>
          </w:tcPr>
          <w:p>
            <w:pPr>
              <w:spacing w:after="0"/>
              <w:rPr>
                <w:sz w:val="19"/>
                <w:szCs w:val="19"/>
                <w:color w:val="auto"/>
              </w:rPr>
            </w:pPr>
          </w:p>
        </w:tc>
        <w:tc>
          <w:tcPr>
            <w:tcW w:w="2700" w:type="dxa"/>
            <w:vAlign w:val="bottom"/>
          </w:tcPr>
          <w:p>
            <w:pPr>
              <w:jc w:val="center"/>
              <w:ind w:right="410"/>
              <w:spacing w:after="0"/>
              <w:rPr>
                <w:sz w:val="20"/>
                <w:szCs w:val="20"/>
                <w:color w:val="auto"/>
              </w:rPr>
            </w:pPr>
            <w:r>
              <w:rPr>
                <w:rFonts w:ascii="Arial" w:cs="Arial" w:eastAsia="Arial" w:hAnsi="Arial"/>
                <w:sz w:val="18"/>
                <w:szCs w:val="18"/>
                <w:color w:val="auto"/>
                <w:w w:val="91"/>
              </w:rPr>
              <w:t>(Commission</w:t>
            </w:r>
          </w:p>
        </w:tc>
        <w:tc>
          <w:tcPr>
            <w:tcW w:w="2200" w:type="dxa"/>
            <w:vAlign w:val="bottom"/>
            <w:gridSpan w:val="2"/>
          </w:tcPr>
          <w:p>
            <w:pPr>
              <w:jc w:val="center"/>
              <w:ind w:right="800"/>
              <w:spacing w:after="0"/>
              <w:rPr>
                <w:sz w:val="20"/>
                <w:szCs w:val="20"/>
                <w:color w:val="auto"/>
              </w:rPr>
            </w:pPr>
            <w:r>
              <w:rPr>
                <w:rFonts w:ascii="Arial" w:cs="Arial" w:eastAsia="Arial" w:hAnsi="Arial"/>
                <w:sz w:val="18"/>
                <w:szCs w:val="18"/>
                <w:color w:val="auto"/>
                <w:w w:val="92"/>
              </w:rPr>
              <w:t>(IRS Employer</w:t>
            </w:r>
          </w:p>
        </w:tc>
      </w:tr>
      <w:tr>
        <w:trPr>
          <w:trHeight w:val="230"/>
        </w:trPr>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0" w:type="dxa"/>
            <w:vAlign w:val="bottom"/>
            <w:gridSpan w:val="3"/>
          </w:tcPr>
          <w:p>
            <w:pPr>
              <w:jc w:val="center"/>
              <w:ind w:left="676"/>
              <w:spacing w:after="0"/>
              <w:rPr>
                <w:sz w:val="20"/>
                <w:szCs w:val="20"/>
                <w:color w:val="auto"/>
              </w:rPr>
            </w:pPr>
            <w:r>
              <w:rPr>
                <w:rFonts w:ascii="Arial" w:cs="Arial" w:eastAsia="Arial" w:hAnsi="Arial"/>
                <w:sz w:val="18"/>
                <w:szCs w:val="18"/>
                <w:color w:val="auto"/>
                <w:w w:val="93"/>
              </w:rPr>
              <w:t>of incorporation)</w:t>
            </w:r>
          </w:p>
        </w:tc>
        <w:tc>
          <w:tcPr>
            <w:tcW w:w="500" w:type="dxa"/>
            <w:vAlign w:val="bottom"/>
          </w:tcPr>
          <w:p>
            <w:pPr>
              <w:spacing w:after="0"/>
              <w:rPr>
                <w:sz w:val="20"/>
                <w:szCs w:val="20"/>
                <w:color w:val="auto"/>
              </w:rPr>
            </w:pPr>
          </w:p>
        </w:tc>
        <w:tc>
          <w:tcPr>
            <w:tcW w:w="2700" w:type="dxa"/>
            <w:vAlign w:val="bottom"/>
          </w:tcPr>
          <w:p>
            <w:pPr>
              <w:jc w:val="center"/>
              <w:ind w:right="410"/>
              <w:spacing w:after="0"/>
              <w:rPr>
                <w:sz w:val="20"/>
                <w:szCs w:val="20"/>
                <w:color w:val="auto"/>
              </w:rPr>
            </w:pPr>
            <w:r>
              <w:rPr>
                <w:rFonts w:ascii="Arial" w:cs="Arial" w:eastAsia="Arial" w:hAnsi="Arial"/>
                <w:sz w:val="18"/>
                <w:szCs w:val="18"/>
                <w:color w:val="auto"/>
                <w:w w:val="92"/>
              </w:rPr>
              <w:t>File Number)</w:t>
            </w:r>
          </w:p>
        </w:tc>
        <w:tc>
          <w:tcPr>
            <w:tcW w:w="2200" w:type="dxa"/>
            <w:vAlign w:val="bottom"/>
            <w:gridSpan w:val="2"/>
          </w:tcPr>
          <w:p>
            <w:pPr>
              <w:jc w:val="center"/>
              <w:ind w:right="780"/>
              <w:spacing w:after="0"/>
              <w:rPr>
                <w:sz w:val="20"/>
                <w:szCs w:val="20"/>
                <w:color w:val="auto"/>
              </w:rPr>
            </w:pPr>
            <w:r>
              <w:rPr>
                <w:rFonts w:ascii="Arial" w:cs="Arial" w:eastAsia="Arial" w:hAnsi="Arial"/>
                <w:sz w:val="18"/>
                <w:szCs w:val="18"/>
                <w:color w:val="auto"/>
                <w:w w:val="95"/>
              </w:rPr>
              <w:t>Identification No.)</w:t>
            </w:r>
          </w:p>
        </w:tc>
      </w:tr>
      <w:tr>
        <w:trPr>
          <w:trHeight w:val="405"/>
        </w:trPr>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0" w:type="dxa"/>
            <w:vAlign w:val="bottom"/>
            <w:gridSpan w:val="5"/>
          </w:tcPr>
          <w:p>
            <w:pPr>
              <w:jc w:val="center"/>
              <w:ind w:right="430"/>
              <w:spacing w:after="0"/>
              <w:rPr>
                <w:sz w:val="20"/>
                <w:szCs w:val="20"/>
                <w:color w:val="auto"/>
              </w:rPr>
            </w:pPr>
            <w:r>
              <w:rPr>
                <w:rFonts w:ascii="Arial" w:cs="Arial" w:eastAsia="Arial" w:hAnsi="Arial"/>
                <w:sz w:val="18"/>
                <w:szCs w:val="18"/>
                <w:b w:val="1"/>
                <w:bCs w:val="1"/>
                <w:color w:val="auto"/>
                <w:w w:val="92"/>
              </w:rPr>
              <w:t>2 Mill &amp; Main Place, Suite 395, Maynard, Massachusetts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01754</w:t>
            </w:r>
          </w:p>
        </w:tc>
        <w:tc>
          <w:tcPr>
            <w:tcW w:w="1100" w:type="dxa"/>
            <w:vAlign w:val="bottom"/>
          </w:tcPr>
          <w:p>
            <w:pPr>
              <w:spacing w:after="0"/>
              <w:rPr>
                <w:sz w:val="24"/>
                <w:szCs w:val="24"/>
                <w:color w:val="auto"/>
              </w:rPr>
            </w:pPr>
          </w:p>
        </w:tc>
      </w:tr>
      <w:tr>
        <w:trPr>
          <w:trHeight w:val="27"/>
        </w:trPr>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4300" w:type="dxa"/>
            <w:vAlign w:val="bottom"/>
            <w:tcBorders>
              <w:bottom w:val="single" w:sz="8" w:color="auto"/>
            </w:tcBorders>
            <w:gridSpan w:val="4"/>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r>
      <w:tr>
        <w:trPr>
          <w:trHeight w:val="237"/>
        </w:trPr>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0" w:type="dxa"/>
            <w:vAlign w:val="bottom"/>
            <w:gridSpan w:val="5"/>
          </w:tcPr>
          <w:p>
            <w:pPr>
              <w:jc w:val="center"/>
              <w:ind w:right="450"/>
              <w:spacing w:after="0"/>
              <w:rPr>
                <w:sz w:val="20"/>
                <w:szCs w:val="20"/>
                <w:color w:val="auto"/>
              </w:rPr>
            </w:pPr>
            <w:r>
              <w:rPr>
                <w:rFonts w:ascii="Arial" w:cs="Arial" w:eastAsia="Arial" w:hAnsi="Arial"/>
                <w:sz w:val="18"/>
                <w:szCs w:val="18"/>
                <w:color w:val="auto"/>
                <w:w w:val="92"/>
              </w:rPr>
              <w:t>(Address of principal executive offices)</w:t>
            </w:r>
          </w:p>
        </w:tc>
        <w:tc>
          <w:tcPr>
            <w:tcW w:w="2200" w:type="dxa"/>
            <w:vAlign w:val="bottom"/>
            <w:gridSpan w:val="2"/>
          </w:tcPr>
          <w:p>
            <w:pPr>
              <w:jc w:val="center"/>
              <w:ind w:right="520"/>
              <w:spacing w:after="0"/>
              <w:rPr>
                <w:sz w:val="20"/>
                <w:szCs w:val="20"/>
                <w:color w:val="auto"/>
              </w:rPr>
            </w:pPr>
            <w:r>
              <w:rPr>
                <w:rFonts w:ascii="Arial" w:cs="Arial" w:eastAsia="Arial" w:hAnsi="Arial"/>
                <w:sz w:val="18"/>
                <w:szCs w:val="18"/>
                <w:color w:val="auto"/>
                <w:w w:val="94"/>
              </w:rPr>
              <w:t>(Zip Code)</w:t>
            </w:r>
          </w:p>
        </w:tc>
      </w:tr>
      <w:tr>
        <w:trPr>
          <w:trHeight w:val="405"/>
        </w:trPr>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w w:val="91"/>
              </w:rPr>
              <w:t>Registrant’s telephone number, including area code</w:t>
            </w:r>
          </w:p>
        </w:tc>
        <w:tc>
          <w:tcPr>
            <w:tcW w:w="3200" w:type="dxa"/>
            <w:vAlign w:val="bottom"/>
            <w:gridSpan w:val="2"/>
          </w:tcPr>
          <w:p>
            <w:pPr>
              <w:jc w:val="right"/>
              <w:ind w:right="1550"/>
              <w:spacing w:after="0"/>
              <w:rPr>
                <w:sz w:val="20"/>
                <w:szCs w:val="20"/>
                <w:color w:val="auto"/>
              </w:rPr>
            </w:pPr>
            <w:r>
              <w:rPr>
                <w:rFonts w:ascii="Arial" w:cs="Arial" w:eastAsia="Arial" w:hAnsi="Arial"/>
                <w:sz w:val="18"/>
                <w:szCs w:val="18"/>
                <w:b w:val="1"/>
                <w:bCs w:val="1"/>
                <w:color w:val="auto"/>
              </w:rPr>
              <w:t>978-648-6000</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
        </w:trPr>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291465</wp:posOffset>
            </wp:positionV>
            <wp:extent cx="58572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4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300" w:hanging="98"/>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63" w:lineRule="exact"/>
        <w:rPr>
          <w:rFonts w:ascii="Arial" w:cs="Arial" w:eastAsia="Arial" w:hAnsi="Arial"/>
          <w:sz w:val="18"/>
          <w:szCs w:val="18"/>
          <w:color w:val="auto"/>
        </w:rPr>
      </w:pPr>
    </w:p>
    <w:p>
      <w:pPr>
        <w:ind w:left="300" w:hanging="98"/>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63" w:lineRule="exact"/>
        <w:rPr>
          <w:rFonts w:ascii="Arial" w:cs="Arial" w:eastAsia="Arial" w:hAnsi="Arial"/>
          <w:sz w:val="18"/>
          <w:szCs w:val="18"/>
          <w:color w:val="auto"/>
        </w:rPr>
      </w:pPr>
    </w:p>
    <w:p>
      <w:pPr>
        <w:ind w:left="300" w:hanging="98"/>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63" w:lineRule="exact"/>
        <w:rPr>
          <w:rFonts w:ascii="Arial" w:cs="Arial" w:eastAsia="Arial" w:hAnsi="Arial"/>
          <w:sz w:val="18"/>
          <w:szCs w:val="18"/>
          <w:color w:val="auto"/>
        </w:rPr>
      </w:pPr>
    </w:p>
    <w:p>
      <w:pPr>
        <w:ind w:left="300" w:hanging="98"/>
        <w:spacing w:after="0"/>
        <w:tabs>
          <w:tab w:leader="none" w:pos="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144"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62" w:lineRule="exact"/>
        <w:rPr>
          <w:sz w:val="24"/>
          <w:szCs w:val="24"/>
          <w:color w:val="auto"/>
        </w:rPr>
      </w:pPr>
    </w:p>
    <w:p>
      <w:pPr>
        <w:ind w:left="9140"/>
        <w:spacing w:after="0"/>
        <w:tabs>
          <w:tab w:leader="none" w:pos="113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6"/>
          <w:szCs w:val="16"/>
          <w:color w:val="auto"/>
        </w:rPr>
        <w:t>x</w:t>
      </w:r>
    </w:p>
    <w:p>
      <w:pPr>
        <w:spacing w:after="0" w:line="117"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2" w:lineRule="exact"/>
        <w:rPr>
          <w:sz w:val="24"/>
          <w:szCs w:val="24"/>
          <w:color w:val="auto"/>
        </w:rPr>
      </w:pPr>
    </w:p>
    <w:p>
      <w:pPr>
        <w:ind w:right="840"/>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 of Certain Officers.</w:t>
      </w:r>
    </w:p>
    <w:p>
      <w:pPr>
        <w:spacing w:after="0" w:line="64" w:lineRule="exact"/>
        <w:rPr>
          <w:sz w:val="24"/>
          <w:szCs w:val="24"/>
          <w:color w:val="auto"/>
        </w:rPr>
      </w:pPr>
    </w:p>
    <w:p>
      <w:pPr>
        <w:ind w:right="200" w:firstLine="8"/>
        <w:spacing w:after="0" w:line="277" w:lineRule="auto"/>
        <w:tabs>
          <w:tab w:leader="none" w:pos="39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March 21, 2019, Ronald L. Stotish, Chief Technology Officer of AquaBounty Technologies, Inc. (the “Company”), informed the Company that he would not stand for re-election as a member of the Company’s Board of Directors at the</w:t>
      </w:r>
    </w:p>
    <w:p>
      <w:pPr>
        <w:sectPr>
          <w:pgSz w:w="11900" w:h="16838" w:orient="portrait"/>
          <w:cols w:equalWidth="0" w:num="1">
            <w:col w:w="11420"/>
          </w:cols>
          <w:pgMar w:left="240" w:top="1305" w:right="239" w:bottom="1440" w:gutter="0" w:footer="0" w:header="0"/>
        </w:sectPr>
      </w:pPr>
    </w:p>
    <w:bookmarkStart w:id="1" w:name="page2"/>
    <w:bookmarkEnd w:id="1"/>
    <w:p>
      <w:pPr>
        <w:jc w:val="both"/>
        <w:spacing w:after="0" w:line="312" w:lineRule="auto"/>
        <w:rPr>
          <w:sz w:val="20"/>
          <w:szCs w:val="20"/>
          <w:color w:val="auto"/>
        </w:rPr>
      </w:pPr>
      <w:r>
        <w:rPr>
          <w:rFonts w:ascii="Arial" w:cs="Arial" w:eastAsia="Arial" w:hAnsi="Arial"/>
          <w:sz w:val="16"/>
          <w:szCs w:val="16"/>
          <w:color w:val="auto"/>
        </w:rPr>
        <w:t>upcoming 2019 Annual Meeting of Stockholders. Following the recent lifting of the FDA’s Import Alert that served as the final hurdle to clear before sale of the Company’s AquAdvantage Salmon in the United States, Dr. Stotish, 69, who lead the Company’s regulatory efforts to obtain approval of AquAdvantage Salmon both in Canada and the United States, has decided that he will retire after thirteen years of service to the Company, effective as of June 30, 2019.</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SIGNATURES</w:t>
      </w:r>
    </w:p>
    <w:p>
      <w:pPr>
        <w:spacing w:after="0" w:line="1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jc w:val="center"/>
        <w:ind w:left="4620"/>
        <w:spacing w:after="0"/>
        <w:rPr>
          <w:sz w:val="20"/>
          <w:szCs w:val="20"/>
          <w:color w:val="auto"/>
        </w:rPr>
      </w:pPr>
      <w:r>
        <w:rPr>
          <w:rFonts w:ascii="Arial" w:cs="Arial" w:eastAsia="Arial" w:hAnsi="Arial"/>
          <w:sz w:val="18"/>
          <w:szCs w:val="18"/>
          <w:color w:val="auto"/>
        </w:rPr>
        <w:t>AquaBounty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2924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jc w:val="center"/>
        <w:ind w:left="4620"/>
        <w:spacing w:after="0"/>
        <w:rPr>
          <w:sz w:val="20"/>
          <w:szCs w:val="20"/>
          <w:color w:val="auto"/>
        </w:rPr>
      </w:pPr>
      <w:r>
        <w:rPr>
          <w:rFonts w:ascii="Arial" w:cs="Arial" w:eastAsia="Arial" w:hAnsi="Arial"/>
          <w:sz w:val="18"/>
          <w:szCs w:val="18"/>
          <w:color w:val="auto"/>
        </w:rPr>
        <w:t>(Registrant)</w:t>
      </w:r>
    </w:p>
    <w:p>
      <w:pPr>
        <w:spacing w:after="0" w:line="63" w:lineRule="exact"/>
        <w:rPr>
          <w:sz w:val="20"/>
          <w:szCs w:val="20"/>
          <w:color w:val="auto"/>
        </w:rPr>
      </w:pPr>
    </w:p>
    <w:p>
      <w:pPr>
        <w:ind w:left="1900"/>
        <w:spacing w:after="0"/>
        <w:tabs>
          <w:tab w:leader="none" w:pos="7340" w:val="left"/>
        </w:tabs>
        <w:rPr>
          <w:sz w:val="20"/>
          <w:szCs w:val="20"/>
          <w:color w:val="auto"/>
        </w:rPr>
      </w:pPr>
      <w:r>
        <w:rPr>
          <w:rFonts w:ascii="Arial" w:cs="Arial" w:eastAsia="Arial" w:hAnsi="Arial"/>
          <w:sz w:val="18"/>
          <w:szCs w:val="18"/>
          <w:color w:val="auto"/>
        </w:rPr>
        <w:t>March 25, 2019</w:t>
      </w:r>
      <w:r>
        <w:rPr>
          <w:sz w:val="20"/>
          <w:szCs w:val="20"/>
          <w:color w:val="auto"/>
        </w:rPr>
        <w:tab/>
      </w:r>
      <w:r>
        <w:rPr>
          <w:rFonts w:ascii="Arial" w:cs="Arial" w:eastAsia="Arial" w:hAnsi="Arial"/>
          <w:sz w:val="16"/>
          <w:szCs w:val="16"/>
          <w:color w:val="auto"/>
        </w:rPr>
        <w:t>/s/ David A.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31750</wp:posOffset>
            </wp:positionV>
            <wp:extent cx="5857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57" w:lineRule="exact"/>
        <w:rPr>
          <w:sz w:val="20"/>
          <w:szCs w:val="20"/>
          <w:color w:val="auto"/>
        </w:rPr>
      </w:pPr>
    </w:p>
    <w:p>
      <w:pPr>
        <w:jc w:val="center"/>
        <w:ind w:left="4620"/>
        <w:spacing w:after="0"/>
        <w:rPr>
          <w:sz w:val="20"/>
          <w:szCs w:val="20"/>
          <w:color w:val="auto"/>
        </w:rPr>
      </w:pPr>
      <w:r>
        <w:rPr>
          <w:rFonts w:ascii="Arial" w:cs="Arial" w:eastAsia="Arial" w:hAnsi="Arial"/>
          <w:sz w:val="18"/>
          <w:szCs w:val="18"/>
          <w:color w:val="auto"/>
        </w:rPr>
        <w:t>David A. Frank</w:t>
      </w:r>
    </w:p>
    <w:p>
      <w:pPr>
        <w:spacing w:after="0" w:line="63" w:lineRule="exact"/>
        <w:rPr>
          <w:sz w:val="20"/>
          <w:szCs w:val="20"/>
          <w:color w:val="auto"/>
        </w:rPr>
      </w:pPr>
    </w:p>
    <w:p>
      <w:pPr>
        <w:jc w:val="center"/>
        <w:ind w:left="46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80"/>
      </w:cols>
      <w:pgMar w:left="240" w:top="94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2019-12-03T20:59:46Z</dcterms:created>
  <dcterms:modified xsi:type="dcterms:W3CDTF">2019-12-03T20:59:46Z</dcterms:modified>
</cp:coreProperties>
</file>